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B" w:rsidRDefault="00E55C1B" w:rsidP="00E55C1B">
      <w:pPr>
        <w:pStyle w:val="a3"/>
        <w:shd w:val="clear" w:color="auto" w:fill="FFFFFF"/>
        <w:spacing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Извлечения из Закона об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образовании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  о создании Управляющих Советов.</w:t>
      </w:r>
      <w:bookmarkStart w:id="0" w:name="_GoBack"/>
      <w:bookmarkEnd w:id="0"/>
    </w:p>
    <w:p w:rsidR="008F3A7E" w:rsidRDefault="008F3A7E" w:rsidP="008F3A7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Статья 26. Управление образовательной организацией</w:t>
      </w:r>
    </w:p>
    <w:p w:rsidR="008F3A7E" w:rsidRDefault="008F3A7E" w:rsidP="008F3A7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  <w:r>
        <w:rPr>
          <w:rFonts w:ascii="Arial" w:hAnsi="Arial" w:cs="Arial"/>
          <w:color w:val="000000"/>
          <w:sz w:val="21"/>
          <w:szCs w:val="21"/>
        </w:rPr>
        <w:br/>
        <w:t>2. Управление образовательной организацией осуществляется на основе сочетания принципов единоначалия и коллегиальности.</w:t>
      </w:r>
      <w:r>
        <w:rPr>
          <w:rFonts w:ascii="Arial" w:hAnsi="Arial" w:cs="Arial"/>
          <w:color w:val="000000"/>
          <w:sz w:val="21"/>
          <w:szCs w:val="21"/>
        </w:rPr>
        <w:br/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образовательной организации.</w:t>
      </w:r>
      <w:r>
        <w:rPr>
          <w:rFonts w:ascii="Arial" w:hAnsi="Arial" w:cs="Arial"/>
          <w:color w:val="000000"/>
          <w:sz w:val="21"/>
          <w:szCs w:val="21"/>
        </w:rPr>
        <w:br/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  <w:r>
        <w:rPr>
          <w:rFonts w:ascii="Arial" w:hAnsi="Arial" w:cs="Arial"/>
          <w:color w:val="000000"/>
          <w:sz w:val="21"/>
          <w:szCs w:val="21"/>
        </w:rPr>
        <w:br/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  <w:r>
        <w:rPr>
          <w:rFonts w:ascii="Arial" w:hAnsi="Arial" w:cs="Arial"/>
          <w:color w:val="000000"/>
          <w:sz w:val="21"/>
          <w:szCs w:val="21"/>
        </w:rPr>
        <w:br/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  <w:proofErr w:type="gramEnd"/>
    </w:p>
    <w:p w:rsidR="00035081" w:rsidRDefault="00035081"/>
    <w:sectPr w:rsidR="0003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F"/>
    <w:rsid w:val="00035081"/>
    <w:rsid w:val="008F3A7E"/>
    <w:rsid w:val="00A2274F"/>
    <w:rsid w:val="00E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>diakov.net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2015-11-09T16:19:00Z</dcterms:created>
  <dcterms:modified xsi:type="dcterms:W3CDTF">2015-11-10T12:58:00Z</dcterms:modified>
</cp:coreProperties>
</file>